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rtl w:val="0"/>
        </w:rPr>
        <w:t xml:space="preserve">ГИБДД информирует: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-1019174</wp:posOffset>
            </wp:positionH>
            <wp:positionV relativeFrom="paragraph">
              <wp:posOffset>0</wp:posOffset>
            </wp:positionV>
            <wp:extent cx="2000250" cy="1938338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38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-135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На официальном сайте Госавтоинспекции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48"/>
            <w:u w:val="single"/>
            <w:vertAlign w:val="baseline"/>
            <w:rtl w:val="0"/>
          </w:rPr>
          <w:t xml:space="preserve">www.gibdd.ru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40"/>
          <w:vertAlign w:val="baseline"/>
          <w:rtl w:val="0"/>
        </w:rPr>
        <w:t xml:space="preserve">подробные разъяснения  по всем вопросам, касающимся деятельности Госавтоинспекции</w:t>
      </w: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адреса и режимы работы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0"/>
          <w:vertAlign w:val="baseline"/>
          <w:rtl w:val="0"/>
        </w:rPr>
        <w:t xml:space="preserve">регистрационн</w:t>
      </w: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0"/>
          <w:vertAlign w:val="baseline"/>
          <w:rtl w:val="0"/>
        </w:rPr>
        <w:t xml:space="preserve"> подразделени</w:t>
      </w: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й;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адреса и режимы работы экзаменационных подразделений;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адреса и режимы работы пунктов оформления дорожно-транспортных происшествий и отделений административной практики;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подробная информация о процедурах регистрации и прекращения регистрации ТС;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подробная информация о процедурах  выдачи и замены водительского удостоверения;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rtl w:val="0"/>
        </w:rPr>
        <w:t xml:space="preserve">ответы на часто задаваемые вопросы.</w:t>
      </w:r>
    </w:p>
    <w:p w:rsidR="00000000" w:rsidDel="00000000" w:rsidP="00000000" w:rsidRDefault="00000000" w:rsidRPr="00000000">
      <w:pPr>
        <w:spacing w:after="200" w:before="0" w:line="276" w:lineRule="auto"/>
        <w:ind w:left="-135" w:hanging="36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85725</wp:posOffset>
            </wp:positionH>
            <wp:positionV relativeFrom="paragraph">
              <wp:posOffset>323850</wp:posOffset>
            </wp:positionV>
            <wp:extent cx="1377950" cy="1033463"/>
            <wp:effectExtent b="0" l="0" r="0" t="0"/>
            <wp:wrapSquare wrapText="bothSides" distB="114300" distT="114300" distL="114300" distR="11430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033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before="0" w:line="276" w:lineRule="auto"/>
        <w:ind w:left="-135" w:hanging="360"/>
        <w:contextualSpacing w:val="0"/>
        <w:jc w:val="center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48"/>
            <w:u w:val="single"/>
            <w:vertAlign w:val="baseline"/>
            <w:rtl w:val="0"/>
          </w:rPr>
          <w:t xml:space="preserve">www.gibdd.ru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-135" w:hanging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rtl w:val="0"/>
        </w:rPr>
        <w:t xml:space="preserve">ВАШ ON-LINE ПОМОЩНИК </w:t>
      </w:r>
      <w:hyperlink r:id="rId9">
        <w:r w:rsidDel="00000000" w:rsidR="00000000" w:rsidRPr="00000000">
          <w:rPr>
            <w:rtl w:val="0"/>
          </w:rPr>
        </w:r>
      </w:hyperlink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www.gibdd.ru" TargetMode="External"/><Relationship Id="rId6" Type="http://schemas.openxmlformats.org/officeDocument/2006/relationships/hyperlink" Target="http://www.gibdd.ru" TargetMode="External"/><Relationship Id="rId5" Type="http://schemas.openxmlformats.org/officeDocument/2006/relationships/image" Target="media/image03.png"/><Relationship Id="rId8" Type="http://schemas.openxmlformats.org/officeDocument/2006/relationships/hyperlink" Target="http://www.gibdd.ru" TargetMode="External"/><Relationship Id="rId7" Type="http://schemas.openxmlformats.org/officeDocument/2006/relationships/image" Target="media/image02.jpg"/></Relationships>
</file>